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3934"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TITLUL IX</w:t>
      </w:r>
    </w:p>
    <w:p w14:paraId="41A3522A"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Cardul european şi cardul naţional de asigurări sociale de sănătate</w:t>
      </w:r>
    </w:p>
    <w:p w14:paraId="3193D9A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p>
    <w:p w14:paraId="101248BF"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14:paraId="287D6FC6" w14:textId="77777777" w:rsidR="00FA5C4D" w:rsidRDefault="00FA5C4D" w:rsidP="00FA5C4D">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NOTĂ:</w:t>
      </w:r>
    </w:p>
    <w:p w14:paraId="6F35D518"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Prin </w:t>
      </w:r>
      <w:r>
        <w:rPr>
          <w:rFonts w:ascii="Times New Roman" w:hAnsi="Times New Roman" w:cs="Times New Roman"/>
          <w:color w:val="008000"/>
          <w:sz w:val="28"/>
          <w:szCs w:val="28"/>
          <w:u w:val="single"/>
        </w:rPr>
        <w:t>Hotărârea Guvernului nr. 900/2012</w:t>
      </w:r>
      <w:r>
        <w:rPr>
          <w:rFonts w:ascii="Times New Roman" w:hAnsi="Times New Roman" w:cs="Times New Roman"/>
          <w:color w:val="808080"/>
          <w:sz w:val="28"/>
          <w:szCs w:val="28"/>
        </w:rPr>
        <w:t xml:space="preserve"> au fost aprobate Normele metodologice de aplicare a prevederilor referitoare la cardul naţional de asigurări sociale de sănătate din </w:t>
      </w:r>
      <w:r>
        <w:rPr>
          <w:rFonts w:ascii="Times New Roman" w:hAnsi="Times New Roman" w:cs="Times New Roman"/>
          <w:color w:val="008000"/>
          <w:sz w:val="28"/>
          <w:szCs w:val="28"/>
          <w:u w:val="single"/>
        </w:rPr>
        <w:t>titlul IX</w:t>
      </w:r>
      <w:r>
        <w:rPr>
          <w:rFonts w:ascii="Times New Roman" w:hAnsi="Times New Roman" w:cs="Times New Roman"/>
          <w:color w:val="808080"/>
          <w:sz w:val="28"/>
          <w:szCs w:val="28"/>
        </w:rPr>
        <w:t xml:space="preserve"> "Cardul european şi cardul naţional de asigurări sociale de sănătate" din Legea nr. 95/2006 privind reforma în domeniul sănătăţii.</w:t>
      </w:r>
    </w:p>
    <w:p w14:paraId="7F3CF592"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p>
    <w:p w14:paraId="60A5EBF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85AE575"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14:paraId="32219B36"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14:paraId="4E4C3B10"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p>
    <w:p w14:paraId="5D82A37C"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325</w:t>
      </w:r>
    </w:p>
    <w:p w14:paraId="77C6C19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titlu stabileşte principiile, cadrul general şi procedurile privind elaborarea, implementarea şi distribuirea în România a cardului european şi a cardului naţional de asigurări sociale de sănătate, precum şi responsabilităţile instituţiilor publice implicate în acest proces.</w:t>
      </w:r>
    </w:p>
    <w:p w14:paraId="1EFE574A"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326</w:t>
      </w:r>
    </w:p>
    <w:p w14:paraId="1E676EA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prezentului titlu, termenii şi noţiunile folosite au următoarea semnificaţie:</w:t>
      </w:r>
    </w:p>
    <w:p w14:paraId="010CBC10"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i/>
          <w:iCs/>
          <w:sz w:val="28"/>
          <w:szCs w:val="28"/>
        </w:rPr>
        <w:t>card european de asigurări sociale de sănătate</w:t>
      </w:r>
      <w:r>
        <w:rPr>
          <w:rFonts w:ascii="Times New Roman" w:hAnsi="Times New Roman" w:cs="Times New Roman"/>
          <w:sz w:val="28"/>
          <w:szCs w:val="28"/>
        </w:rPr>
        <w:t xml:space="preserve">, denumit în continuare </w:t>
      </w:r>
      <w:r>
        <w:rPr>
          <w:rFonts w:ascii="Times New Roman" w:hAnsi="Times New Roman" w:cs="Times New Roman"/>
          <w:i/>
          <w:iCs/>
          <w:sz w:val="28"/>
          <w:szCs w:val="28"/>
        </w:rPr>
        <w:t>card european</w:t>
      </w:r>
      <w:r>
        <w:rPr>
          <w:rFonts w:ascii="Times New Roman" w:hAnsi="Times New Roman" w:cs="Times New Roman"/>
          <w:sz w:val="28"/>
          <w:szCs w:val="28"/>
        </w:rPr>
        <w:t xml:space="preserve"> - documentul care conferă titularului asigurat dreptul la prestaţii medicale necesare în cadrul unei şederi temporare într-un stat membru al UE;</w:t>
      </w:r>
    </w:p>
    <w:p w14:paraId="6097588C"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i/>
          <w:iCs/>
          <w:sz w:val="28"/>
          <w:szCs w:val="28"/>
        </w:rPr>
        <w:t>card naţional de asigurări sociale de sănătate</w:t>
      </w:r>
      <w:r>
        <w:rPr>
          <w:rFonts w:ascii="Times New Roman" w:hAnsi="Times New Roman" w:cs="Times New Roman"/>
          <w:sz w:val="28"/>
          <w:szCs w:val="28"/>
        </w:rPr>
        <w:t xml:space="preserve">, denumit în continuare </w:t>
      </w:r>
      <w:r>
        <w:rPr>
          <w:rFonts w:ascii="Times New Roman" w:hAnsi="Times New Roman" w:cs="Times New Roman"/>
          <w:i/>
          <w:iCs/>
          <w:sz w:val="28"/>
          <w:szCs w:val="28"/>
        </w:rPr>
        <w:t>card naţional</w:t>
      </w:r>
      <w:r>
        <w:rPr>
          <w:rFonts w:ascii="Times New Roman" w:hAnsi="Times New Roman" w:cs="Times New Roman"/>
          <w:sz w:val="28"/>
          <w:szCs w:val="28"/>
        </w:rPr>
        <w:t xml:space="preserve"> - documentul care dovedeşte că titularul acestuia este asigurat în sistemul de asigurări sociale de sănătate din România;</w:t>
      </w:r>
    </w:p>
    <w:p w14:paraId="292CEF8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i/>
          <w:iCs/>
          <w:sz w:val="28"/>
          <w:szCs w:val="28"/>
        </w:rPr>
        <w:t>adeverinţă de asigurat cu o valabilitate de 3 luni</w:t>
      </w:r>
      <w:r>
        <w:rPr>
          <w:rFonts w:ascii="Times New Roman" w:hAnsi="Times New Roman" w:cs="Times New Roman"/>
          <w:sz w:val="28"/>
          <w:szCs w:val="28"/>
        </w:rPr>
        <w:t xml:space="preserve"> - documentul prin care se atestă calitatea de asigurat, cu o valabilitate de 3 luni de la data eliberării, pentru persoanele care refuză în mod expres, din motive religioase sau de conştiinţă, primirea cardului naţional de asigurări sociale de sănătate, al cărei model este stabilit prin ordin al preşedintelui CNAS*);</w:t>
      </w:r>
    </w:p>
    <w:p w14:paraId="3BEE700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i/>
          <w:iCs/>
          <w:sz w:val="28"/>
          <w:szCs w:val="28"/>
        </w:rPr>
        <w:t>case de asigurări de sănătate</w:t>
      </w:r>
      <w:r>
        <w:rPr>
          <w:rFonts w:ascii="Times New Roman" w:hAnsi="Times New Roman" w:cs="Times New Roman"/>
          <w:sz w:val="28"/>
          <w:szCs w:val="28"/>
        </w:rPr>
        <w:t xml:space="preserve"> - casele de asigurări de sănătate judeţene şi a municipiului Bucureşti;</w:t>
      </w:r>
    </w:p>
    <w:p w14:paraId="454C8FCA"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i/>
          <w:iCs/>
          <w:sz w:val="28"/>
          <w:szCs w:val="28"/>
        </w:rPr>
        <w:t>asigurat</w:t>
      </w:r>
      <w:r>
        <w:rPr>
          <w:rFonts w:ascii="Times New Roman" w:hAnsi="Times New Roman" w:cs="Times New Roman"/>
          <w:sz w:val="28"/>
          <w:szCs w:val="28"/>
        </w:rPr>
        <w:t xml:space="preserve"> - persoana asigurată conform legislaţiei în vigoare în cadrul sistemului de asigurări sociale de sănătate din România;</w:t>
      </w:r>
    </w:p>
    <w:p w14:paraId="25350AA8"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i/>
          <w:iCs/>
          <w:sz w:val="28"/>
          <w:szCs w:val="28"/>
        </w:rPr>
        <w:t>şedere temporară</w:t>
      </w:r>
      <w:r>
        <w:rPr>
          <w:rFonts w:ascii="Times New Roman" w:hAnsi="Times New Roman" w:cs="Times New Roman"/>
          <w:sz w:val="28"/>
          <w:szCs w:val="28"/>
        </w:rPr>
        <w:t xml:space="preserve"> - deplasarea unei persoane în unul dintre statele membre ale UE pentru motive turistice, profesionale, familiale sau pentru studii, pentru o perioadă de timp necesară deplasării, dar nu mai mult de 6 luni.</w:t>
      </w:r>
    </w:p>
    <w:p w14:paraId="7EE69370"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p w14:paraId="6EB329A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98/2015 pentru aprobarea procedurii de eliberare, a modalităţii de suportare a cheltuielilor aferente producerii şi distribuţiei cardului duplicat către asigurat, precum şi a modalităţii de acordare a serviciilor medicale, medicamentelor şi dispozitivelor medicale până la eliberarea sau în cazul refuzului cardului naţional de asigurări sociale de sănătate, publicat în Monitorul Oficial al României, Partea I, nr. 207 din 30 martie 2015.</w:t>
      </w:r>
    </w:p>
    <w:p w14:paraId="6A527A3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p>
    <w:p w14:paraId="7928260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14:paraId="14482A1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Cardul european de asigurări sociale de sănătate</w:t>
      </w:r>
    </w:p>
    <w:p w14:paraId="2F83BA41"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p>
    <w:p w14:paraId="6B8D19CA"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327</w:t>
      </w:r>
    </w:p>
    <w:p w14:paraId="1F2353D8"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Cardul european conţine următorul set obligatoriu de informaţii vizibile:</w:t>
      </w:r>
    </w:p>
    <w:p w14:paraId="295449E1"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numele şi prenumele asiguratului;</w:t>
      </w:r>
    </w:p>
    <w:p w14:paraId="21A3105C"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codul numeric personal al asiguratului;</w:t>
      </w:r>
    </w:p>
    <w:p w14:paraId="07B7682D"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data naşterii asiguratului;</w:t>
      </w:r>
    </w:p>
    <w:p w14:paraId="2224362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data expirării cardului;</w:t>
      </w:r>
    </w:p>
    <w:p w14:paraId="623E4BA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codul Organizaţiei Internaţionale pentru Standardizare pentru statul membru emitent al cardului;</w:t>
      </w:r>
    </w:p>
    <w:p w14:paraId="0AE975E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numărul de identificare şi acronimul casei de asigurări de sănătate care emite cardul;</w:t>
      </w:r>
    </w:p>
    <w:p w14:paraId="395CDAC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numărul cardului.</w:t>
      </w:r>
    </w:p>
    <w:p w14:paraId="3A422FE1"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328</w:t>
      </w:r>
    </w:p>
    <w:p w14:paraId="1833A2EE"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Cardul european se eliberează asiguratului de către casa de asigurări de sănătate la care acesta este asigurat. De la 1 ianuarie 2008 costul cardului european se suportă din fond.</w:t>
      </w:r>
    </w:p>
    <w:p w14:paraId="0FFE564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14:paraId="2B40EF7C"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Emiterea cardului european poate fi refuzată de casa de asigurări de sănătate numai în situaţia în care persoana care îl solicită nu face dovada calităţii de asigurat în sistemul de asigurări sociale de sănătate, potrivit legii.</w:t>
      </w:r>
    </w:p>
    <w:p w14:paraId="75302E0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5462B568"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Emiterea cardului european se face numai prin intermediul sistemului informatic unic naţional care gestionează aplicarea regulamentelor UE privind drepturile asiguraţilor aflaţi în şedere temporară într-un stat membru al UE.</w:t>
      </w:r>
    </w:p>
    <w:p w14:paraId="69D6422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Asiguratul care solicită înlocuirea cardului european în interiorul perioadei de valabilitate stabilite prin reglementările UE va putea beneficia, contra cost, de un alt card a cărui perioadă de valabilitate nu va putea depăşi perioada de valabilitate a cardului iniţial.</w:t>
      </w:r>
    </w:p>
    <w:p w14:paraId="5BB4B72C"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Datele solicitate de casele de asigurări de sănătate emitente ale cardului european, precum şi de alte instituţii care manipulează aceste informaţii se supun legislaţiei referitoare la prelucrarea datelor cu caracter personal.</w:t>
      </w:r>
    </w:p>
    <w:p w14:paraId="3EE3E721"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circumstanţe excepţionale împiedică eliberarea cardului european, casa de asigurări de sănătate va elibera un certificat înlocuitor provizoriu cu o perioadă de valabilitate stabilită conform </w:t>
      </w:r>
      <w:r>
        <w:rPr>
          <w:rFonts w:ascii="Times New Roman" w:hAnsi="Times New Roman" w:cs="Times New Roman"/>
          <w:color w:val="008000"/>
          <w:sz w:val="28"/>
          <w:szCs w:val="28"/>
          <w:u w:val="single"/>
        </w:rPr>
        <w:t>art. 330</w:t>
      </w:r>
      <w:r>
        <w:rPr>
          <w:rFonts w:ascii="Times New Roman" w:hAnsi="Times New Roman" w:cs="Times New Roman"/>
          <w:sz w:val="28"/>
          <w:szCs w:val="28"/>
        </w:rPr>
        <w:t>. Modelul certificatului provizoriu se aprobă prin ordin al preşedintelui CNAS**).</w:t>
      </w:r>
    </w:p>
    <w:p w14:paraId="4826B62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026D5D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 se vedea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Casei Naţionale de Asigurări de Sănătate nr. 559/2006 pentru aprobarea caracteristicilor tehnice şi a modalităţilor de eliberare şi utilizare ale cardului european de asigurări sociale de sănătate şi pentru aprobarea modelului certificatului provizoriu de înlocuire a cardului european de asigurări sociale de sănătate, precum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instrucţiunilor de completare şi a modalităţilor de eliberare şi utilizare ale acestuia, publicat în Monitorul Oficial al României, Partea I, nr. 992 din 12 decembrie 2006, cu modificările ulterioare.</w:t>
      </w:r>
    </w:p>
    <w:p w14:paraId="3CE6E450"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p>
    <w:p w14:paraId="00D19BEC"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329</w:t>
      </w:r>
    </w:p>
    <w:p w14:paraId="04574B75"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Cardul european se eliberează numai în situaţia deplasării asiguratului pentru şedere temporară într-un stat membru al UE. În cazul unor circumstanţe excepţionale, care împiedică punerea cardului la dispoziţia persoanei asigurate, casa de asigurări de sănătate eliberează certificatul provizoriu de înlocuire a cardului european. Cardul european şi certificatul de înlocuire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 deschid dreptul titularului la aceleaşi servicii medicale.</w:t>
      </w:r>
    </w:p>
    <w:p w14:paraId="23F68D1E"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#M37</w:t>
      </w:r>
    </w:p>
    <w:p w14:paraId="44906D0E"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330</w:t>
      </w:r>
    </w:p>
    <w:p w14:paraId="73B492A1"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Perioada de valabilitate a cardului european este de 2 ani de la data emiterii.</w:t>
      </w:r>
    </w:p>
    <w:p w14:paraId="716A193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14:paraId="0E56D842"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331</w:t>
      </w:r>
    </w:p>
    <w:p w14:paraId="34B31E24"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Cardul european poate fi utilizat de către asiguraţii din sistemul de asigurări sociale de sănătate din România numai pe teritoriul statelor membre ale UE.</w:t>
      </w:r>
    </w:p>
    <w:p w14:paraId="56980D77"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persoanele prevăzute la alin. (1) cardul european nu produce efecte pe teritoriul României şi nu creează nicio obligaţie pentru furnizorii de servicii medicale din România.</w:t>
      </w:r>
    </w:p>
    <w:p w14:paraId="22496586"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332</w:t>
      </w:r>
    </w:p>
    <w:p w14:paraId="74C8909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Furnizorii de servicii medicale aflaţi în relaţii contractuale cu casele de asigurări de sănătate au obligaţia de a acorda asistenţa medicală necesară titularilor cardului european emis de unul dintre statele membre ale UE, în perioada de valabilitate a cardului şi în aceleaşi condiţii ca pentru persoanele asigurate în cadrul sistemului de asigurări sociale de sănătate din România, urmând a evidenţia </w:t>
      </w:r>
      <w:r>
        <w:rPr>
          <w:rFonts w:ascii="Times New Roman" w:hAnsi="Times New Roman" w:cs="Times New Roman"/>
          <w:sz w:val="28"/>
          <w:szCs w:val="28"/>
        </w:rPr>
        <w:lastRenderedPageBreak/>
        <w:t>şi raporta distinct caselor de asigurări sociale de sănătate serviciile medicale acordate pentru această categorie de persoane.</w:t>
      </w:r>
    </w:p>
    <w:p w14:paraId="4D607CB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Casele de asigurări de sănătate au obligaţia de a recunoaşte cardurile emise de statele membre ale UE.</w:t>
      </w:r>
    </w:p>
    <w:p w14:paraId="099DAD23"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333</w:t>
      </w:r>
    </w:p>
    <w:p w14:paraId="0107C8B9"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Cardul european conferă dreptul pentru asigurat de a beneficia de asistenţa medicală necesară în cursul unei şederi temporare într-un stat membru al UE.</w:t>
      </w:r>
    </w:p>
    <w:p w14:paraId="22AC0CBE"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Cheltuielile ocazionate de asistenţa medicală prevăzută la alin. (1) vor fi rambursate de casa de asigurări de sănătate emitentă a cardului, prin CNAS.</w:t>
      </w:r>
    </w:p>
    <w:p w14:paraId="3D719CF5"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Asistenţa medicală prevăzută la alin. (1) nu trebuie să depăşească ceea ce este necesar din punct de vedere medical în timpul şederii temporare.</w:t>
      </w:r>
    </w:p>
    <w:p w14:paraId="4A9F305E"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asigurate în unul dintre statele membre ale UE, posesoare ale unui card european, vor fi tratate în România în acelaşi mod cu asiguraţii români.</w:t>
      </w:r>
    </w:p>
    <w:p w14:paraId="580F61B6"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bugetul CNAS vor fi alocate sume distincte pentru operaţiunile de rambursare prevăzute la alin. (2).</w:t>
      </w:r>
    </w:p>
    <w:p w14:paraId="61245B9B"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334</w:t>
      </w:r>
    </w:p>
    <w:p w14:paraId="4ADB3701"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Cardul european se emite individual pentru fiecare asigurat care îl solicită.</w:t>
      </w:r>
    </w:p>
    <w:p w14:paraId="56D9F834"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335</w:t>
      </w:r>
    </w:p>
    <w:p w14:paraId="0313D0BD"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Cardul european nu acoperă situaţia în care asiguratul se deplasează într-un stat membru al UE în vederea beneficierii de tratament medical.</w:t>
      </w:r>
    </w:p>
    <w:p w14:paraId="2A3BA114"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336</w:t>
      </w:r>
    </w:p>
    <w:p w14:paraId="4C9F3B82" w14:textId="77777777" w:rsidR="00FA5C4D" w:rsidRDefault="00FA5C4D" w:rsidP="00FA5C4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Caracteristicile tehnice ale cardului european, precum şi modalităţile de elaborare şi implementare ale acestuia se aprobă prin ordin al preşedintelui CNAS***).</w:t>
      </w:r>
    </w:p>
    <w:p w14:paraId="2E704744" w14:textId="77777777" w:rsidR="00D16ECC" w:rsidRDefault="00D16ECC">
      <w:bookmarkStart w:id="0" w:name="_GoBack"/>
      <w:bookmarkEnd w:id="0"/>
    </w:p>
    <w:sectPr w:rsidR="00D16ECC" w:rsidSect="00DC7CCA">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4D"/>
    <w:rsid w:val="00086F81"/>
    <w:rsid w:val="00092729"/>
    <w:rsid w:val="000945BD"/>
    <w:rsid w:val="000C13DB"/>
    <w:rsid w:val="000D7F7D"/>
    <w:rsid w:val="0014355C"/>
    <w:rsid w:val="00151C97"/>
    <w:rsid w:val="0019611C"/>
    <w:rsid w:val="001C2AAA"/>
    <w:rsid w:val="001D41BF"/>
    <w:rsid w:val="0020650F"/>
    <w:rsid w:val="00222B61"/>
    <w:rsid w:val="00242F2E"/>
    <w:rsid w:val="0025051E"/>
    <w:rsid w:val="002507C2"/>
    <w:rsid w:val="002516E3"/>
    <w:rsid w:val="0025197F"/>
    <w:rsid w:val="0026221E"/>
    <w:rsid w:val="0028461F"/>
    <w:rsid w:val="0029342C"/>
    <w:rsid w:val="002A638A"/>
    <w:rsid w:val="002D2B87"/>
    <w:rsid w:val="002D590F"/>
    <w:rsid w:val="002E3449"/>
    <w:rsid w:val="00304289"/>
    <w:rsid w:val="00372CF7"/>
    <w:rsid w:val="003A0680"/>
    <w:rsid w:val="003D2E79"/>
    <w:rsid w:val="003F6B08"/>
    <w:rsid w:val="004057E9"/>
    <w:rsid w:val="00406E4D"/>
    <w:rsid w:val="00426F7F"/>
    <w:rsid w:val="00431406"/>
    <w:rsid w:val="004554C4"/>
    <w:rsid w:val="00461891"/>
    <w:rsid w:val="00465DAE"/>
    <w:rsid w:val="00473692"/>
    <w:rsid w:val="004837C5"/>
    <w:rsid w:val="004D0763"/>
    <w:rsid w:val="004F76ED"/>
    <w:rsid w:val="00531F68"/>
    <w:rsid w:val="00541C1D"/>
    <w:rsid w:val="0054519B"/>
    <w:rsid w:val="00557746"/>
    <w:rsid w:val="005D3C8C"/>
    <w:rsid w:val="005D5703"/>
    <w:rsid w:val="005E02E9"/>
    <w:rsid w:val="00634C26"/>
    <w:rsid w:val="0067568B"/>
    <w:rsid w:val="006B0634"/>
    <w:rsid w:val="006C24C0"/>
    <w:rsid w:val="006C3838"/>
    <w:rsid w:val="006D36AA"/>
    <w:rsid w:val="006D4DD8"/>
    <w:rsid w:val="006D7363"/>
    <w:rsid w:val="006F128E"/>
    <w:rsid w:val="006F66C3"/>
    <w:rsid w:val="006F6F23"/>
    <w:rsid w:val="00702ED3"/>
    <w:rsid w:val="0073270B"/>
    <w:rsid w:val="007A1FB9"/>
    <w:rsid w:val="007B4694"/>
    <w:rsid w:val="007B5E6A"/>
    <w:rsid w:val="007D6D2F"/>
    <w:rsid w:val="007F6F96"/>
    <w:rsid w:val="0081597B"/>
    <w:rsid w:val="00817376"/>
    <w:rsid w:val="0083245B"/>
    <w:rsid w:val="00835104"/>
    <w:rsid w:val="00852737"/>
    <w:rsid w:val="00882599"/>
    <w:rsid w:val="008E60B5"/>
    <w:rsid w:val="008F3FDA"/>
    <w:rsid w:val="00901508"/>
    <w:rsid w:val="00910200"/>
    <w:rsid w:val="00911914"/>
    <w:rsid w:val="00930B6B"/>
    <w:rsid w:val="00954913"/>
    <w:rsid w:val="00955942"/>
    <w:rsid w:val="009B742E"/>
    <w:rsid w:val="009E73A9"/>
    <w:rsid w:val="00A159B1"/>
    <w:rsid w:val="00A22F17"/>
    <w:rsid w:val="00A24AC8"/>
    <w:rsid w:val="00A279AA"/>
    <w:rsid w:val="00A27AF5"/>
    <w:rsid w:val="00A40423"/>
    <w:rsid w:val="00A5394A"/>
    <w:rsid w:val="00AC7081"/>
    <w:rsid w:val="00AC72BC"/>
    <w:rsid w:val="00B52F8E"/>
    <w:rsid w:val="00BF0FD9"/>
    <w:rsid w:val="00BF4058"/>
    <w:rsid w:val="00BF46EA"/>
    <w:rsid w:val="00C05DE8"/>
    <w:rsid w:val="00C46811"/>
    <w:rsid w:val="00C60619"/>
    <w:rsid w:val="00C64A34"/>
    <w:rsid w:val="00C67CD2"/>
    <w:rsid w:val="00C70BBE"/>
    <w:rsid w:val="00C76F6F"/>
    <w:rsid w:val="00CA3DBA"/>
    <w:rsid w:val="00CE6290"/>
    <w:rsid w:val="00D16ECC"/>
    <w:rsid w:val="00D34108"/>
    <w:rsid w:val="00D45CFD"/>
    <w:rsid w:val="00D70D93"/>
    <w:rsid w:val="00DA6520"/>
    <w:rsid w:val="00DB27D8"/>
    <w:rsid w:val="00E15378"/>
    <w:rsid w:val="00E2260E"/>
    <w:rsid w:val="00E27431"/>
    <w:rsid w:val="00E30151"/>
    <w:rsid w:val="00E433AA"/>
    <w:rsid w:val="00E51362"/>
    <w:rsid w:val="00EB3836"/>
    <w:rsid w:val="00ED7F38"/>
    <w:rsid w:val="00EF4361"/>
    <w:rsid w:val="00F02BCA"/>
    <w:rsid w:val="00F33593"/>
    <w:rsid w:val="00F50F3B"/>
    <w:rsid w:val="00F62A95"/>
    <w:rsid w:val="00F65FB3"/>
    <w:rsid w:val="00F80F98"/>
    <w:rsid w:val="00F87ADB"/>
    <w:rsid w:val="00F96A1D"/>
    <w:rsid w:val="00FA5C4D"/>
    <w:rsid w:val="00FB4CD3"/>
    <w:rsid w:val="00FD26BB"/>
    <w:rsid w:val="00FD30B7"/>
    <w:rsid w:val="00FD7DCC"/>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A6BA"/>
  <w15:chartTrackingRefBased/>
  <w15:docId w15:val="{47894236-9512-4361-8A4E-A281EC9A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1195</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Dan</dc:creator>
  <cp:keywords/>
  <dc:description/>
  <cp:lastModifiedBy>Leo Dan</cp:lastModifiedBy>
  <cp:revision>1</cp:revision>
  <dcterms:created xsi:type="dcterms:W3CDTF">2019-03-15T09:27:00Z</dcterms:created>
  <dcterms:modified xsi:type="dcterms:W3CDTF">2019-03-15T09:31:00Z</dcterms:modified>
</cp:coreProperties>
</file>